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C90F90"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7EA8C47" w:rsidR="00CD36CF" w:rsidRDefault="00C90F9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C563E">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C563E" w:rsidRPr="00DC563E">
            <w:t>4373</w:t>
          </w:r>
        </w:sdtContent>
      </w:sdt>
    </w:p>
    <w:p w14:paraId="2F7C7E81" w14:textId="77777777" w:rsidR="00DC563E" w:rsidRDefault="00DC563E" w:rsidP="002010BF">
      <w:pPr>
        <w:pStyle w:val="References"/>
        <w:rPr>
          <w:smallCaps/>
        </w:rPr>
      </w:pPr>
      <w:r>
        <w:rPr>
          <w:smallCaps/>
        </w:rPr>
        <w:t>By Delegates Rohrbach, Reed, Worrell, Bates, Tully, G. Ward, Miller, Criss, and Mandt</w:t>
      </w:r>
    </w:p>
    <w:p w14:paraId="439A2A74" w14:textId="77777777" w:rsidR="00C90F90" w:rsidRDefault="00CD36CF" w:rsidP="00DC563E">
      <w:pPr>
        <w:pStyle w:val="References"/>
        <w:sectPr w:rsidR="00C90F90" w:rsidSect="00DC56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CF62A3">
            <w:t xml:space="preserve">Introduced January 25, 2022; </w:t>
          </w:r>
          <w:r w:rsidR="00C90F90">
            <w:t>r</w:t>
          </w:r>
          <w:r w:rsidR="00CF62A3">
            <w:t>eferred to the Committee on Health and Human Resources then the Judiciary</w:t>
          </w:r>
        </w:sdtContent>
      </w:sdt>
      <w:r>
        <w:t>]</w:t>
      </w:r>
    </w:p>
    <w:p w14:paraId="0B15DD7A" w14:textId="19C2072E" w:rsidR="00DC563E" w:rsidRDefault="00DC563E" w:rsidP="00DC563E">
      <w:pPr>
        <w:pStyle w:val="References"/>
      </w:pPr>
    </w:p>
    <w:p w14:paraId="48170D3B" w14:textId="41266C12" w:rsidR="00DC563E" w:rsidRPr="009648CF" w:rsidRDefault="00DC563E" w:rsidP="00C90F90">
      <w:pPr>
        <w:pStyle w:val="TitleSection"/>
        <w:rPr>
          <w:color w:val="auto"/>
        </w:rPr>
      </w:pPr>
      <w:r w:rsidRPr="009648CF">
        <w:rPr>
          <w:color w:val="auto"/>
        </w:rPr>
        <w:lastRenderedPageBreak/>
        <w:t>A BILL to amend and reenact §47-19-3 of the Code of West Virginia, 1931, as amended, relating to excluding fentanyl test strips from the definition of drug paraphernalia</w:t>
      </w:r>
      <w:r w:rsidR="006F77A9">
        <w:rPr>
          <w:color w:val="auto"/>
        </w:rPr>
        <w:t>; and specifying that fentanyl test strips are not prohibited under Chapter 60A of this code</w:t>
      </w:r>
      <w:r w:rsidRPr="009648CF">
        <w:rPr>
          <w:color w:val="auto"/>
        </w:rPr>
        <w:t>.</w:t>
      </w:r>
    </w:p>
    <w:p w14:paraId="37636C39" w14:textId="77777777" w:rsidR="00DC563E" w:rsidRPr="009648CF" w:rsidRDefault="00DC563E" w:rsidP="00C90F90">
      <w:pPr>
        <w:pStyle w:val="EnactingClause"/>
        <w:rPr>
          <w:color w:val="auto"/>
        </w:rPr>
      </w:pPr>
      <w:r w:rsidRPr="009648CF">
        <w:rPr>
          <w:color w:val="auto"/>
        </w:rPr>
        <w:t>Be it enacted by the Legislature of West Virginia:</w:t>
      </w:r>
    </w:p>
    <w:p w14:paraId="7C3B8DBC" w14:textId="77777777" w:rsidR="00DC563E" w:rsidRPr="009648CF" w:rsidRDefault="00DC563E" w:rsidP="00C90F90">
      <w:pPr>
        <w:pStyle w:val="ArticleHeading"/>
        <w:widowControl/>
        <w:rPr>
          <w:color w:val="auto"/>
        </w:rPr>
      </w:pPr>
      <w:r w:rsidRPr="009648CF">
        <w:rPr>
          <w:color w:val="auto"/>
        </w:rPr>
        <w:t>ARTICLE 4. OFFENSES AND PENALTIES.</w:t>
      </w:r>
    </w:p>
    <w:p w14:paraId="13B96CFF" w14:textId="77777777" w:rsidR="00DC563E" w:rsidRPr="009648CF" w:rsidRDefault="00DC563E" w:rsidP="00C90F90">
      <w:pPr>
        <w:pStyle w:val="SectionHeading"/>
        <w:widowControl/>
        <w:rPr>
          <w:color w:val="auto"/>
        </w:rPr>
      </w:pPr>
      <w:r w:rsidRPr="009648CF">
        <w:rPr>
          <w:color w:val="auto"/>
        </w:rPr>
        <w:t>§47-19-3. Drug paraphernalia defined.</w:t>
      </w:r>
    </w:p>
    <w:p w14:paraId="4B972450" w14:textId="77777777" w:rsidR="00DC563E" w:rsidRPr="009648CF" w:rsidRDefault="00DC563E" w:rsidP="00C90F90">
      <w:pPr>
        <w:pStyle w:val="SectionBody"/>
        <w:widowControl/>
        <w:rPr>
          <w:color w:val="auto"/>
        </w:rPr>
        <w:sectPr w:rsidR="00DC563E" w:rsidRPr="009648CF" w:rsidSect="00C90F90">
          <w:pgSz w:w="12240" w:h="15840" w:code="1"/>
          <w:pgMar w:top="1440" w:right="1440" w:bottom="1440" w:left="1440" w:header="720" w:footer="720" w:gutter="0"/>
          <w:lnNumType w:countBy="1" w:restart="newSection"/>
          <w:pgNumType w:start="0"/>
          <w:cols w:space="720"/>
          <w:titlePg/>
          <w:docGrid w:linePitch="360"/>
        </w:sectPr>
      </w:pPr>
    </w:p>
    <w:p w14:paraId="0058FB51" w14:textId="77777777" w:rsidR="00DC563E" w:rsidRPr="009648CF" w:rsidRDefault="00DC563E" w:rsidP="00C90F90">
      <w:pPr>
        <w:pStyle w:val="SectionBody"/>
        <w:widowControl/>
        <w:rPr>
          <w:color w:val="auto"/>
        </w:rPr>
      </w:pPr>
      <w:r w:rsidRPr="009648CF">
        <w:rPr>
          <w:color w:val="auto"/>
        </w:rPr>
        <w:t>(a) The following items, if marketed for use or designed for the use with controlled substances, are considered drug paraphernalia for the purpose stated in section one of this article:</w:t>
      </w:r>
    </w:p>
    <w:p w14:paraId="70ADF544" w14:textId="77777777" w:rsidR="00DC563E" w:rsidRPr="009648CF" w:rsidRDefault="00DC563E" w:rsidP="00C90F90">
      <w:pPr>
        <w:pStyle w:val="SectionBody"/>
        <w:widowControl/>
        <w:rPr>
          <w:color w:val="auto"/>
        </w:rPr>
      </w:pPr>
      <w:r w:rsidRPr="009648CF">
        <w:rPr>
          <w:color w:val="auto"/>
        </w:rPr>
        <w:t xml:space="preserve">(1) Kits marketed for use, or designed for use in planting, propagating, cultivating, growing, or harvesting of any species of plant which is a controlled substance or from which a controlled substance can be </w:t>
      </w:r>
      <w:proofErr w:type="gramStart"/>
      <w:r w:rsidRPr="009648CF">
        <w:rPr>
          <w:color w:val="auto"/>
        </w:rPr>
        <w:t>derived;</w:t>
      </w:r>
      <w:proofErr w:type="gramEnd"/>
    </w:p>
    <w:p w14:paraId="5CA71D4D" w14:textId="77777777" w:rsidR="00DC563E" w:rsidRPr="009648CF" w:rsidRDefault="00DC563E" w:rsidP="00C90F90">
      <w:pPr>
        <w:pStyle w:val="SectionBody"/>
        <w:widowControl/>
        <w:rPr>
          <w:color w:val="auto"/>
        </w:rPr>
      </w:pPr>
      <w:r w:rsidRPr="009648CF">
        <w:rPr>
          <w:color w:val="auto"/>
        </w:rPr>
        <w:t xml:space="preserve">(2) Kits marketed for use, or designed for use in manufacturing, compounding, converting, producing, processing or preparing controlled </w:t>
      </w:r>
      <w:proofErr w:type="gramStart"/>
      <w:r w:rsidRPr="009648CF">
        <w:rPr>
          <w:color w:val="auto"/>
        </w:rPr>
        <w:t>substances;</w:t>
      </w:r>
      <w:proofErr w:type="gramEnd"/>
    </w:p>
    <w:p w14:paraId="121BF4E8" w14:textId="77777777" w:rsidR="00DC563E" w:rsidRPr="009648CF" w:rsidRDefault="00DC563E" w:rsidP="00C90F90">
      <w:pPr>
        <w:pStyle w:val="SectionBody"/>
        <w:widowControl/>
        <w:rPr>
          <w:color w:val="auto"/>
        </w:rPr>
      </w:pPr>
      <w:r w:rsidRPr="009648CF">
        <w:rPr>
          <w:color w:val="auto"/>
        </w:rPr>
        <w:t xml:space="preserve">(3) Isomerization devices marketed for use, or designed for use in increasing the potency of any species of plant which is a controlled </w:t>
      </w:r>
      <w:proofErr w:type="gramStart"/>
      <w:r w:rsidRPr="009648CF">
        <w:rPr>
          <w:color w:val="auto"/>
        </w:rPr>
        <w:t>substance;</w:t>
      </w:r>
      <w:proofErr w:type="gramEnd"/>
    </w:p>
    <w:p w14:paraId="558F2B44" w14:textId="77777777" w:rsidR="00DC563E" w:rsidRPr="009648CF" w:rsidRDefault="00DC563E" w:rsidP="00C90F90">
      <w:pPr>
        <w:pStyle w:val="SectionBody"/>
        <w:widowControl/>
        <w:rPr>
          <w:color w:val="auto"/>
          <w:u w:val="single"/>
        </w:rPr>
      </w:pPr>
      <w:r w:rsidRPr="009648CF">
        <w:rPr>
          <w:color w:val="auto"/>
        </w:rPr>
        <w:t xml:space="preserve">(4) Testing equipment marketed for use, or designed for use in identifying, or in analyzing the strength, effectiveness or purity of controlled substances; </w:t>
      </w:r>
      <w:r w:rsidRPr="009648CF">
        <w:rPr>
          <w:color w:val="auto"/>
          <w:u w:val="single"/>
        </w:rPr>
        <w:t xml:space="preserve">This does not include fentanyl test </w:t>
      </w:r>
      <w:proofErr w:type="gramStart"/>
      <w:r w:rsidRPr="009648CF">
        <w:rPr>
          <w:color w:val="auto"/>
          <w:u w:val="single"/>
        </w:rPr>
        <w:t>strips;</w:t>
      </w:r>
      <w:proofErr w:type="gramEnd"/>
    </w:p>
    <w:p w14:paraId="707BB860" w14:textId="77777777" w:rsidR="00DC563E" w:rsidRPr="009648CF" w:rsidRDefault="00DC563E" w:rsidP="00C90F90">
      <w:pPr>
        <w:pStyle w:val="SectionBody"/>
        <w:widowControl/>
        <w:rPr>
          <w:color w:val="auto"/>
        </w:rPr>
      </w:pPr>
      <w:r w:rsidRPr="009648CF">
        <w:rPr>
          <w:color w:val="auto"/>
        </w:rPr>
        <w:t xml:space="preserve">(5) Scales and balances used, intended for use, or designed for use in weighing or measuring controlled </w:t>
      </w:r>
      <w:proofErr w:type="gramStart"/>
      <w:r w:rsidRPr="009648CF">
        <w:rPr>
          <w:color w:val="auto"/>
        </w:rPr>
        <w:t>substances;</w:t>
      </w:r>
      <w:proofErr w:type="gramEnd"/>
    </w:p>
    <w:p w14:paraId="555D318F" w14:textId="77777777" w:rsidR="00DC563E" w:rsidRPr="009648CF" w:rsidRDefault="00DC563E" w:rsidP="00C90F90">
      <w:pPr>
        <w:pStyle w:val="SectionBody"/>
        <w:widowControl/>
        <w:rPr>
          <w:color w:val="auto"/>
        </w:rPr>
      </w:pPr>
      <w:r w:rsidRPr="009648CF">
        <w:rPr>
          <w:color w:val="auto"/>
        </w:rPr>
        <w:t xml:space="preserve">(6) Diluents and adulterants, such as quinine hydrochloride, mannitol, mannite, dextrose and lactose, marketed for use, or designed for use in cutting controlled </w:t>
      </w:r>
      <w:proofErr w:type="gramStart"/>
      <w:r w:rsidRPr="009648CF">
        <w:rPr>
          <w:color w:val="auto"/>
        </w:rPr>
        <w:t>substances;</w:t>
      </w:r>
      <w:proofErr w:type="gramEnd"/>
    </w:p>
    <w:p w14:paraId="7343305C" w14:textId="77777777" w:rsidR="00DC563E" w:rsidRPr="009648CF" w:rsidRDefault="00DC563E" w:rsidP="00C90F90">
      <w:pPr>
        <w:pStyle w:val="SectionBody"/>
        <w:widowControl/>
        <w:rPr>
          <w:color w:val="auto"/>
        </w:rPr>
      </w:pPr>
      <w:r w:rsidRPr="009648CF">
        <w:rPr>
          <w:color w:val="auto"/>
        </w:rPr>
        <w:t xml:space="preserve">(7) Separation gins and sifters marketed for use, or designed for use in removing twigs and seeds from, or in otherwise cleaning or refining, </w:t>
      </w:r>
      <w:proofErr w:type="gramStart"/>
      <w:r w:rsidRPr="009648CF">
        <w:rPr>
          <w:color w:val="auto"/>
        </w:rPr>
        <w:t>marijuana;</w:t>
      </w:r>
      <w:proofErr w:type="gramEnd"/>
    </w:p>
    <w:p w14:paraId="73A32B76" w14:textId="77777777" w:rsidR="00DC563E" w:rsidRPr="009648CF" w:rsidRDefault="00DC563E" w:rsidP="00C90F90">
      <w:pPr>
        <w:pStyle w:val="SectionBody"/>
        <w:widowControl/>
        <w:rPr>
          <w:color w:val="auto"/>
        </w:rPr>
      </w:pPr>
      <w:r w:rsidRPr="009648CF">
        <w:rPr>
          <w:color w:val="auto"/>
        </w:rPr>
        <w:t xml:space="preserve">(8) Blenders, bowls, containers, spoons and mixing devices used, intended for use, or </w:t>
      </w:r>
      <w:r w:rsidRPr="009648CF">
        <w:rPr>
          <w:color w:val="auto"/>
        </w:rPr>
        <w:lastRenderedPageBreak/>
        <w:t xml:space="preserve">designed for use in compounding controlled </w:t>
      </w:r>
      <w:proofErr w:type="gramStart"/>
      <w:r w:rsidRPr="009648CF">
        <w:rPr>
          <w:color w:val="auto"/>
        </w:rPr>
        <w:t>substances;</w:t>
      </w:r>
      <w:proofErr w:type="gramEnd"/>
    </w:p>
    <w:p w14:paraId="55C73963" w14:textId="77777777" w:rsidR="00DC563E" w:rsidRPr="009648CF" w:rsidRDefault="00DC563E" w:rsidP="00C90F90">
      <w:pPr>
        <w:pStyle w:val="SectionBody"/>
        <w:widowControl/>
        <w:rPr>
          <w:color w:val="auto"/>
        </w:rPr>
      </w:pPr>
      <w:r w:rsidRPr="009648CF">
        <w:rPr>
          <w:color w:val="auto"/>
        </w:rPr>
        <w:t xml:space="preserve">(9) Capsules, balloons, envelopes and other containers marketed for use, or designed for use in packaging small quantities of controlled </w:t>
      </w:r>
      <w:proofErr w:type="gramStart"/>
      <w:r w:rsidRPr="009648CF">
        <w:rPr>
          <w:color w:val="auto"/>
        </w:rPr>
        <w:t>substances;</w:t>
      </w:r>
      <w:proofErr w:type="gramEnd"/>
    </w:p>
    <w:p w14:paraId="56F17DFB" w14:textId="77777777" w:rsidR="00DC563E" w:rsidRPr="009648CF" w:rsidRDefault="00DC563E" w:rsidP="00C90F90">
      <w:pPr>
        <w:pStyle w:val="SectionBody"/>
        <w:widowControl/>
        <w:rPr>
          <w:color w:val="auto"/>
        </w:rPr>
      </w:pPr>
      <w:r w:rsidRPr="009648CF">
        <w:rPr>
          <w:color w:val="auto"/>
        </w:rPr>
        <w:t xml:space="preserve">(10) Hypodermic syringes, needles and other objects marketed for use, or designed for use in parenterally injecting controlled substances into the human </w:t>
      </w:r>
      <w:proofErr w:type="gramStart"/>
      <w:r w:rsidRPr="009648CF">
        <w:rPr>
          <w:color w:val="auto"/>
        </w:rPr>
        <w:t>body;</w:t>
      </w:r>
      <w:proofErr w:type="gramEnd"/>
    </w:p>
    <w:p w14:paraId="097AD90F" w14:textId="77777777" w:rsidR="00DC563E" w:rsidRPr="009648CF" w:rsidRDefault="00DC563E" w:rsidP="00C90F90">
      <w:pPr>
        <w:pStyle w:val="SectionBody"/>
        <w:widowControl/>
        <w:rPr>
          <w:color w:val="auto"/>
        </w:rPr>
      </w:pPr>
      <w:r w:rsidRPr="009648CF">
        <w:rPr>
          <w:color w:val="auto"/>
        </w:rPr>
        <w:t xml:space="preserve">(11) Paper of colorful design, with names oriented for use with controlled dangerous substances and displayed: </w:t>
      </w:r>
      <w:r w:rsidRPr="00C90F90">
        <w:rPr>
          <w:i/>
          <w:color w:val="auto"/>
        </w:rPr>
        <w:t>Provided</w:t>
      </w:r>
      <w:r w:rsidRPr="009648CF">
        <w:rPr>
          <w:color w:val="auto"/>
        </w:rPr>
        <w:t xml:space="preserve">, </w:t>
      </w:r>
      <w:proofErr w:type="gramStart"/>
      <w:r w:rsidRPr="009648CF">
        <w:rPr>
          <w:color w:val="auto"/>
        </w:rPr>
        <w:t>That</w:t>
      </w:r>
      <w:proofErr w:type="gramEnd"/>
      <w:r w:rsidRPr="009648CF">
        <w:rPr>
          <w:color w:val="auto"/>
        </w:rPr>
        <w:t xml:space="preserve"> white paper or tobacco oriented paper not necessarily designed for use with controlled substances is not covered;</w:t>
      </w:r>
    </w:p>
    <w:p w14:paraId="48E5C3E1" w14:textId="77777777" w:rsidR="00DC563E" w:rsidRPr="009648CF" w:rsidRDefault="00DC563E" w:rsidP="00C90F90">
      <w:pPr>
        <w:pStyle w:val="SectionBody"/>
        <w:widowControl/>
        <w:rPr>
          <w:color w:val="auto"/>
        </w:rPr>
      </w:pPr>
      <w:r w:rsidRPr="009648CF">
        <w:rPr>
          <w:color w:val="auto"/>
        </w:rPr>
        <w:t xml:space="preserve">(12) Pipes displayed in the proximity of roach clips, or literature encouraging illegal use of controlled substances, are covered by this article: </w:t>
      </w:r>
      <w:r w:rsidRPr="00C90F90">
        <w:rPr>
          <w:i/>
          <w:color w:val="auto"/>
        </w:rPr>
        <w:t>Provided</w:t>
      </w:r>
      <w:r w:rsidRPr="009648CF">
        <w:rPr>
          <w:color w:val="auto"/>
        </w:rPr>
        <w:t xml:space="preserve">, </w:t>
      </w:r>
      <w:proofErr w:type="gramStart"/>
      <w:r w:rsidRPr="009648CF">
        <w:rPr>
          <w:color w:val="auto"/>
        </w:rPr>
        <w:t>That</w:t>
      </w:r>
      <w:proofErr w:type="gramEnd"/>
      <w:r w:rsidRPr="009648CF">
        <w:rPr>
          <w:color w:val="auto"/>
        </w:rPr>
        <w:t xml:space="preserve"> pipes otherwise displayed are not covered by this article;</w:t>
      </w:r>
    </w:p>
    <w:p w14:paraId="319867C1" w14:textId="77777777" w:rsidR="00DC563E" w:rsidRPr="009648CF" w:rsidRDefault="00DC563E" w:rsidP="00C90F90">
      <w:pPr>
        <w:pStyle w:val="SectionBody"/>
        <w:widowControl/>
        <w:rPr>
          <w:color w:val="auto"/>
        </w:rPr>
      </w:pPr>
      <w:r w:rsidRPr="009648CF">
        <w:rPr>
          <w:color w:val="auto"/>
        </w:rPr>
        <w:t xml:space="preserve">(13) Roach clips: meaning objects used to hold burning material, such as a marijuana cigarette, that has become too small or too short to be held in the </w:t>
      </w:r>
      <w:proofErr w:type="gramStart"/>
      <w:r w:rsidRPr="009648CF">
        <w:rPr>
          <w:color w:val="auto"/>
        </w:rPr>
        <w:t>hand;</w:t>
      </w:r>
      <w:proofErr w:type="gramEnd"/>
    </w:p>
    <w:p w14:paraId="3ED128DC" w14:textId="77777777" w:rsidR="00DC563E" w:rsidRPr="009648CF" w:rsidRDefault="00DC563E" w:rsidP="00C90F90">
      <w:pPr>
        <w:pStyle w:val="SectionBody"/>
        <w:widowControl/>
        <w:rPr>
          <w:color w:val="auto"/>
        </w:rPr>
      </w:pPr>
      <w:r w:rsidRPr="009648CF">
        <w:rPr>
          <w:color w:val="auto"/>
        </w:rPr>
        <w:t>(14) Miniature cocaine spoons, and cocaine vials; or</w:t>
      </w:r>
    </w:p>
    <w:p w14:paraId="79196047" w14:textId="77777777" w:rsidR="00DC563E" w:rsidRPr="009648CF" w:rsidRDefault="00DC563E" w:rsidP="00C90F90">
      <w:pPr>
        <w:pStyle w:val="SectionBody"/>
        <w:widowControl/>
        <w:rPr>
          <w:color w:val="auto"/>
        </w:rPr>
      </w:pPr>
      <w:r w:rsidRPr="009648CF">
        <w:rPr>
          <w:color w:val="auto"/>
        </w:rPr>
        <w:t>(15) Chillums or bongs.</w:t>
      </w:r>
    </w:p>
    <w:p w14:paraId="5D8F7442" w14:textId="77777777" w:rsidR="00DC563E" w:rsidRPr="009648CF" w:rsidRDefault="00DC563E" w:rsidP="00C90F90">
      <w:pPr>
        <w:pStyle w:val="SectionBody"/>
        <w:widowControl/>
        <w:rPr>
          <w:color w:val="auto"/>
        </w:rPr>
      </w:pPr>
      <w:r w:rsidRPr="009648CF">
        <w:rPr>
          <w:color w:val="auto"/>
        </w:rPr>
        <w:t>(b) In determining whether an object is marketed for use or designed for use as drug paraphernalia, the State Tax Commissioner or other authority should consider the following:</w:t>
      </w:r>
    </w:p>
    <w:p w14:paraId="636BFA8A" w14:textId="77777777" w:rsidR="00DC563E" w:rsidRPr="009648CF" w:rsidRDefault="00DC563E" w:rsidP="00C90F90">
      <w:pPr>
        <w:pStyle w:val="SectionBody"/>
        <w:widowControl/>
        <w:rPr>
          <w:color w:val="auto"/>
        </w:rPr>
      </w:pPr>
      <w:r w:rsidRPr="009648CF">
        <w:rPr>
          <w:color w:val="auto"/>
        </w:rPr>
        <w:t xml:space="preserve">(1) The proximity of the object, in time and space, to a controlled </w:t>
      </w:r>
      <w:proofErr w:type="gramStart"/>
      <w:r w:rsidRPr="009648CF">
        <w:rPr>
          <w:color w:val="auto"/>
        </w:rPr>
        <w:t>substance;</w:t>
      </w:r>
      <w:proofErr w:type="gramEnd"/>
    </w:p>
    <w:p w14:paraId="407775EC" w14:textId="77777777" w:rsidR="00DC563E" w:rsidRPr="009648CF" w:rsidRDefault="00DC563E" w:rsidP="00C90F90">
      <w:pPr>
        <w:pStyle w:val="SectionBody"/>
        <w:widowControl/>
        <w:rPr>
          <w:color w:val="auto"/>
        </w:rPr>
      </w:pPr>
      <w:r w:rsidRPr="009648CF">
        <w:rPr>
          <w:color w:val="auto"/>
        </w:rPr>
        <w:t xml:space="preserve">(2) The existence of any residue of controlled substances on the </w:t>
      </w:r>
      <w:proofErr w:type="gramStart"/>
      <w:r w:rsidRPr="009648CF">
        <w:rPr>
          <w:color w:val="auto"/>
        </w:rPr>
        <w:t>object;</w:t>
      </w:r>
      <w:proofErr w:type="gramEnd"/>
    </w:p>
    <w:p w14:paraId="41F3A6E4" w14:textId="77777777" w:rsidR="00DC563E" w:rsidRPr="009648CF" w:rsidRDefault="00DC563E" w:rsidP="00C90F90">
      <w:pPr>
        <w:pStyle w:val="SectionBody"/>
        <w:widowControl/>
        <w:rPr>
          <w:color w:val="auto"/>
        </w:rPr>
      </w:pPr>
      <w:r w:rsidRPr="009648CF">
        <w:rPr>
          <w:color w:val="auto"/>
        </w:rPr>
        <w:t xml:space="preserve">(3) Instructions, oral or written, provided with the object concerning it </w:t>
      </w:r>
      <w:proofErr w:type="gramStart"/>
      <w:r w:rsidRPr="009648CF">
        <w:rPr>
          <w:color w:val="auto"/>
        </w:rPr>
        <w:t>use;</w:t>
      </w:r>
      <w:proofErr w:type="gramEnd"/>
    </w:p>
    <w:p w14:paraId="3B564F98" w14:textId="77777777" w:rsidR="00DC563E" w:rsidRPr="009648CF" w:rsidRDefault="00DC563E" w:rsidP="00C90F90">
      <w:pPr>
        <w:pStyle w:val="SectionBody"/>
        <w:widowControl/>
        <w:rPr>
          <w:color w:val="auto"/>
        </w:rPr>
      </w:pPr>
      <w:r w:rsidRPr="009648CF">
        <w:rPr>
          <w:color w:val="auto"/>
        </w:rPr>
        <w:t xml:space="preserve">(4) Descriptive materials accompanying the object which explain or depict its </w:t>
      </w:r>
      <w:proofErr w:type="gramStart"/>
      <w:r w:rsidRPr="009648CF">
        <w:rPr>
          <w:color w:val="auto"/>
        </w:rPr>
        <w:t>use;</w:t>
      </w:r>
      <w:proofErr w:type="gramEnd"/>
    </w:p>
    <w:p w14:paraId="79386118" w14:textId="77777777" w:rsidR="00DC563E" w:rsidRPr="009648CF" w:rsidRDefault="00DC563E" w:rsidP="00C90F90">
      <w:pPr>
        <w:pStyle w:val="SectionBody"/>
        <w:widowControl/>
        <w:rPr>
          <w:color w:val="auto"/>
        </w:rPr>
      </w:pPr>
      <w:r w:rsidRPr="009648CF">
        <w:rPr>
          <w:color w:val="auto"/>
        </w:rPr>
        <w:t xml:space="preserve">(5) National and local advertising concerning its </w:t>
      </w:r>
      <w:proofErr w:type="gramStart"/>
      <w:r w:rsidRPr="009648CF">
        <w:rPr>
          <w:color w:val="auto"/>
        </w:rPr>
        <w:t>use;</w:t>
      </w:r>
      <w:proofErr w:type="gramEnd"/>
    </w:p>
    <w:p w14:paraId="02F1BE9F" w14:textId="77777777" w:rsidR="00DC563E" w:rsidRPr="009648CF" w:rsidRDefault="00DC563E" w:rsidP="00C90F90">
      <w:pPr>
        <w:pStyle w:val="SectionBody"/>
        <w:widowControl/>
        <w:rPr>
          <w:color w:val="auto"/>
        </w:rPr>
      </w:pPr>
      <w:r w:rsidRPr="009648CF">
        <w:rPr>
          <w:color w:val="auto"/>
        </w:rPr>
        <w:t xml:space="preserve">(6) The manner in which the object is displayed for </w:t>
      </w:r>
      <w:proofErr w:type="gramStart"/>
      <w:r w:rsidRPr="009648CF">
        <w:rPr>
          <w:color w:val="auto"/>
        </w:rPr>
        <w:t>sale;</w:t>
      </w:r>
      <w:proofErr w:type="gramEnd"/>
    </w:p>
    <w:p w14:paraId="0F2A98A1" w14:textId="77777777" w:rsidR="00DC563E" w:rsidRPr="009648CF" w:rsidRDefault="00DC563E" w:rsidP="00C90F90">
      <w:pPr>
        <w:pStyle w:val="SectionBody"/>
        <w:widowControl/>
        <w:rPr>
          <w:color w:val="auto"/>
        </w:rPr>
      </w:pPr>
      <w:r w:rsidRPr="009648CF">
        <w:rPr>
          <w:color w:val="auto"/>
        </w:rPr>
        <w:t xml:space="preserve">(7) Whether the owner, or anyone in control of the object, is a legitimate supplier of like or related items to the community, such as a licensed distributor or dealer of tobacco </w:t>
      </w:r>
      <w:proofErr w:type="gramStart"/>
      <w:r w:rsidRPr="009648CF">
        <w:rPr>
          <w:color w:val="auto"/>
        </w:rPr>
        <w:t>products;</w:t>
      </w:r>
      <w:proofErr w:type="gramEnd"/>
    </w:p>
    <w:p w14:paraId="702E1B2D" w14:textId="77777777" w:rsidR="00DC563E" w:rsidRPr="009648CF" w:rsidRDefault="00DC563E" w:rsidP="00C90F90">
      <w:pPr>
        <w:pStyle w:val="SectionBody"/>
        <w:widowControl/>
        <w:rPr>
          <w:color w:val="auto"/>
        </w:rPr>
      </w:pPr>
      <w:r w:rsidRPr="009648CF">
        <w:rPr>
          <w:color w:val="auto"/>
        </w:rPr>
        <w:t xml:space="preserve">(8) Direct or circumstantial evidence of the ratio of sales of the object or objects to the total </w:t>
      </w:r>
      <w:r w:rsidRPr="009648CF">
        <w:rPr>
          <w:color w:val="auto"/>
        </w:rPr>
        <w:lastRenderedPageBreak/>
        <w:t xml:space="preserve">sales of the business </w:t>
      </w:r>
      <w:proofErr w:type="gramStart"/>
      <w:r w:rsidRPr="009648CF">
        <w:rPr>
          <w:color w:val="auto"/>
        </w:rPr>
        <w:t>enterprise;</w:t>
      </w:r>
      <w:proofErr w:type="gramEnd"/>
    </w:p>
    <w:p w14:paraId="33D57127" w14:textId="1CA70FB2" w:rsidR="00DC563E" w:rsidRDefault="00DC563E" w:rsidP="00C90F90">
      <w:pPr>
        <w:pStyle w:val="SectionBody"/>
        <w:widowControl/>
        <w:rPr>
          <w:color w:val="auto"/>
        </w:rPr>
      </w:pPr>
      <w:r w:rsidRPr="009648CF">
        <w:rPr>
          <w:color w:val="auto"/>
        </w:rPr>
        <w:t>(9) The existence and scope of legitimate uses for the object in the community.</w:t>
      </w:r>
    </w:p>
    <w:p w14:paraId="6525DF64" w14:textId="77777777" w:rsidR="00217338" w:rsidRDefault="00217338" w:rsidP="00C90F90">
      <w:pPr>
        <w:pStyle w:val="ChapterHeading"/>
        <w:widowControl/>
        <w:sectPr w:rsidR="00217338" w:rsidSect="00E819DA">
          <w:type w:val="continuous"/>
          <w:pgSz w:w="12240" w:h="15840" w:code="1"/>
          <w:pgMar w:top="1440" w:right="1440" w:bottom="1440" w:left="1440" w:header="720" w:footer="720" w:gutter="0"/>
          <w:lnNumType w:countBy="1" w:restart="newSection"/>
          <w:cols w:space="720"/>
          <w:titlePg/>
          <w:docGrid w:linePitch="360"/>
        </w:sectPr>
      </w:pPr>
      <w:r>
        <w:t>CHAPTER 60A. UNIFORM CONTROLLED SUBSTANCES ACT.</w:t>
      </w:r>
    </w:p>
    <w:p w14:paraId="37C643A4" w14:textId="77777777" w:rsidR="00217338" w:rsidRDefault="00217338" w:rsidP="00C90F90">
      <w:pPr>
        <w:pStyle w:val="ArticleHeading"/>
        <w:widowControl/>
        <w:sectPr w:rsidR="00217338" w:rsidSect="0014410C">
          <w:type w:val="continuous"/>
          <w:pgSz w:w="12240" w:h="15840" w:code="1"/>
          <w:pgMar w:top="1440" w:right="1440" w:bottom="1440" w:left="1440" w:header="720" w:footer="720" w:gutter="0"/>
          <w:lnNumType w:countBy="1" w:restart="newSection"/>
          <w:cols w:space="720"/>
          <w:titlePg/>
          <w:docGrid w:linePitch="360"/>
        </w:sectPr>
      </w:pPr>
      <w:r>
        <w:t>ARTICLE 4. OFFENSES AND PENALTIES.</w:t>
      </w:r>
    </w:p>
    <w:p w14:paraId="699C5331" w14:textId="77777777" w:rsidR="00217338" w:rsidRDefault="00217338" w:rsidP="00C90F90">
      <w:pPr>
        <w:pStyle w:val="SectionHeading"/>
        <w:widowControl/>
      </w:pPr>
      <w:r>
        <w:t>§60A-4-403a. Prohibition of illegal drug paraphernalia businesses; definitions; places deemed common and public nuisances; abatement; suit to abate nuisances; injunction; search warrants; forfeiture of property; penalties.</w:t>
      </w:r>
    </w:p>
    <w:p w14:paraId="2D3068C0" w14:textId="77777777" w:rsidR="00217338" w:rsidRDefault="00217338" w:rsidP="00C90F90">
      <w:pPr>
        <w:pStyle w:val="SectionBody"/>
        <w:widowControl/>
      </w:pPr>
      <w:r>
        <w:t xml:space="preserve">(a) Any person who conducts, finances, manages, supervises, </w:t>
      </w:r>
      <w:proofErr w:type="gramStart"/>
      <w:r>
        <w:t>directs</w:t>
      </w:r>
      <w:proofErr w:type="gramEnd"/>
      <w:r>
        <w:t xml:space="preserve"> or owns all or part of an illegal drug paraphernalia business is guilty of a misdemeanor, and, upon conviction thereof, shall be fined not more than $5,000, or confined in jail not less than six months nor more than one year, or both.</w:t>
      </w:r>
    </w:p>
    <w:p w14:paraId="352F6172" w14:textId="77777777" w:rsidR="00217338" w:rsidRDefault="00217338" w:rsidP="00C90F90">
      <w:pPr>
        <w:pStyle w:val="SectionBody"/>
        <w:widowControl/>
      </w:pPr>
      <w:r>
        <w:t>(b) A person violates subsection (a) of this section when:</w:t>
      </w:r>
    </w:p>
    <w:p w14:paraId="75BA2821" w14:textId="77777777" w:rsidR="00217338" w:rsidRDefault="00217338" w:rsidP="00C90F90">
      <w:pPr>
        <w:pStyle w:val="SectionBody"/>
        <w:widowControl/>
      </w:pPr>
      <w:r>
        <w:t>(1) The person conducts, finances, manages, supervises, directs, or owns all or part of a business which for profit, in the regular course of business or as a continuing course of conduct, manufactures, sells, stores, possesses, gives away or furnishes objects designed to be primarily useful as drug devices.</w:t>
      </w:r>
    </w:p>
    <w:p w14:paraId="01A27267" w14:textId="77777777" w:rsidR="00217338" w:rsidRDefault="00217338" w:rsidP="00C90F90">
      <w:pPr>
        <w:pStyle w:val="SectionBody"/>
        <w:widowControl/>
      </w:pPr>
      <w:r>
        <w:t>(2) The person knows or has reason to know that the design of such objects renders them primarily useful as drug devices.</w:t>
      </w:r>
    </w:p>
    <w:p w14:paraId="500B88FF" w14:textId="4665F6A0" w:rsidR="00217338" w:rsidRDefault="00217338" w:rsidP="00C90F90">
      <w:pPr>
        <w:pStyle w:val="SectionBody"/>
        <w:widowControl/>
      </w:pPr>
      <w:r>
        <w:t xml:space="preserve">(c) As used in this section, </w:t>
      </w:r>
      <w:r w:rsidR="00C90F90">
        <w:t>“</w:t>
      </w:r>
      <w:r>
        <w:t>drug device</w:t>
      </w:r>
      <w:r w:rsidR="00C90F90">
        <w:t>”</w:t>
      </w:r>
      <w:r>
        <w:t xml:space="preserve"> means an object usable for smoking marijuana, for smoking controlled substances defined as tetrahydrocannabinols, or for ingesting or inhaling cocaine, and includes, but is not limited to:</w:t>
      </w:r>
    </w:p>
    <w:p w14:paraId="65938596" w14:textId="77777777" w:rsidR="00217338" w:rsidRDefault="00217338" w:rsidP="00C90F90">
      <w:pPr>
        <w:pStyle w:val="SectionBody"/>
        <w:widowControl/>
      </w:pPr>
      <w:r>
        <w:t>(</w:t>
      </w:r>
      <w:proofErr w:type="spellStart"/>
      <w:r>
        <w:t>i</w:t>
      </w:r>
      <w:proofErr w:type="spellEnd"/>
      <w:r>
        <w:t xml:space="preserve">) Metal, wooden, acrylic, glass, stone, plastic or ceramic pipes with or without screens, permanent screens, hashish heads, or punctured metal </w:t>
      </w:r>
      <w:proofErr w:type="gramStart"/>
      <w:r>
        <w:t>bowls;</w:t>
      </w:r>
      <w:proofErr w:type="gramEnd"/>
    </w:p>
    <w:p w14:paraId="6778C6D2" w14:textId="77777777" w:rsidR="00217338" w:rsidRDefault="00217338" w:rsidP="00C90F90">
      <w:pPr>
        <w:pStyle w:val="SectionBody"/>
        <w:widowControl/>
      </w:pPr>
      <w:r>
        <w:t xml:space="preserve">(ii) Water </w:t>
      </w:r>
      <w:proofErr w:type="gramStart"/>
      <w:r>
        <w:t>pipes;</w:t>
      </w:r>
      <w:proofErr w:type="gramEnd"/>
    </w:p>
    <w:p w14:paraId="1F7065BF" w14:textId="77777777" w:rsidR="00217338" w:rsidRDefault="00217338" w:rsidP="00C90F90">
      <w:pPr>
        <w:pStyle w:val="SectionBody"/>
        <w:widowControl/>
      </w:pPr>
      <w:r>
        <w:t xml:space="preserve">(iii) Carburetion tubes and </w:t>
      </w:r>
      <w:proofErr w:type="gramStart"/>
      <w:r>
        <w:t>devices;</w:t>
      </w:r>
      <w:proofErr w:type="gramEnd"/>
    </w:p>
    <w:p w14:paraId="35FC02BD" w14:textId="77777777" w:rsidR="00217338" w:rsidRDefault="00217338" w:rsidP="00C90F90">
      <w:pPr>
        <w:pStyle w:val="SectionBody"/>
        <w:widowControl/>
      </w:pPr>
      <w:r>
        <w:lastRenderedPageBreak/>
        <w:t xml:space="preserve">(iv) Smoking and carburetion </w:t>
      </w:r>
      <w:proofErr w:type="gramStart"/>
      <w:r>
        <w:t>masks;</w:t>
      </w:r>
      <w:proofErr w:type="gramEnd"/>
    </w:p>
    <w:p w14:paraId="2001E8E6" w14:textId="77777777" w:rsidR="00217338" w:rsidRDefault="00217338" w:rsidP="00C90F90">
      <w:pPr>
        <w:pStyle w:val="SectionBody"/>
        <w:widowControl/>
      </w:pPr>
      <w:r>
        <w:t xml:space="preserve">(v) Roach clips; meaning objects used to hold burning material, such as a marijuana cigarette, that has become too small or too short to be held in the </w:t>
      </w:r>
      <w:proofErr w:type="gramStart"/>
      <w:r>
        <w:t>hand;</w:t>
      </w:r>
      <w:proofErr w:type="gramEnd"/>
    </w:p>
    <w:p w14:paraId="04508A0A" w14:textId="77777777" w:rsidR="00217338" w:rsidRDefault="00217338" w:rsidP="00C90F90">
      <w:pPr>
        <w:pStyle w:val="SectionBody"/>
        <w:widowControl/>
      </w:pPr>
      <w:r>
        <w:t xml:space="preserve">(vi) Chamber </w:t>
      </w:r>
      <w:proofErr w:type="gramStart"/>
      <w:r>
        <w:t>pipes;</w:t>
      </w:r>
      <w:proofErr w:type="gramEnd"/>
    </w:p>
    <w:p w14:paraId="20CC43E1" w14:textId="77777777" w:rsidR="00217338" w:rsidRDefault="00217338" w:rsidP="00C90F90">
      <w:pPr>
        <w:pStyle w:val="SectionBody"/>
        <w:widowControl/>
      </w:pPr>
      <w:r>
        <w:t xml:space="preserve">(vii) Carburetor </w:t>
      </w:r>
      <w:proofErr w:type="gramStart"/>
      <w:r>
        <w:t>pipes;</w:t>
      </w:r>
      <w:proofErr w:type="gramEnd"/>
    </w:p>
    <w:p w14:paraId="5754C296" w14:textId="77777777" w:rsidR="00217338" w:rsidRDefault="00217338" w:rsidP="00C90F90">
      <w:pPr>
        <w:pStyle w:val="SectionBody"/>
        <w:widowControl/>
      </w:pPr>
      <w:r>
        <w:t xml:space="preserve">(viii) Electric </w:t>
      </w:r>
      <w:proofErr w:type="gramStart"/>
      <w:r>
        <w:t>pipes;</w:t>
      </w:r>
      <w:proofErr w:type="gramEnd"/>
    </w:p>
    <w:p w14:paraId="69B9E901" w14:textId="77777777" w:rsidR="00217338" w:rsidRDefault="00217338" w:rsidP="00C90F90">
      <w:pPr>
        <w:pStyle w:val="SectionBody"/>
        <w:widowControl/>
      </w:pPr>
      <w:r>
        <w:t xml:space="preserve">(ix) Air-driven </w:t>
      </w:r>
      <w:proofErr w:type="gramStart"/>
      <w:r>
        <w:t>pipes;</w:t>
      </w:r>
      <w:proofErr w:type="gramEnd"/>
    </w:p>
    <w:p w14:paraId="1C2CB683" w14:textId="77777777" w:rsidR="00217338" w:rsidRDefault="00217338" w:rsidP="00C90F90">
      <w:pPr>
        <w:pStyle w:val="SectionBody"/>
        <w:widowControl/>
      </w:pPr>
      <w:r>
        <w:t xml:space="preserve">(x) </w:t>
      </w:r>
      <w:proofErr w:type="gramStart"/>
      <w:r>
        <w:t>Chillums;</w:t>
      </w:r>
      <w:proofErr w:type="gramEnd"/>
    </w:p>
    <w:p w14:paraId="7A628FAF" w14:textId="77777777" w:rsidR="00217338" w:rsidRDefault="00217338" w:rsidP="00C90F90">
      <w:pPr>
        <w:pStyle w:val="SectionBody"/>
        <w:widowControl/>
      </w:pPr>
      <w:r>
        <w:t xml:space="preserve">(xi) </w:t>
      </w:r>
      <w:proofErr w:type="gramStart"/>
      <w:r>
        <w:t>Bongs;</w:t>
      </w:r>
      <w:proofErr w:type="gramEnd"/>
    </w:p>
    <w:p w14:paraId="322F3372" w14:textId="77777777" w:rsidR="00217338" w:rsidRDefault="00217338" w:rsidP="00C90F90">
      <w:pPr>
        <w:pStyle w:val="SectionBody"/>
        <w:widowControl/>
      </w:pPr>
      <w:r>
        <w:t>(xii) Ice pipes or chillers; and</w:t>
      </w:r>
    </w:p>
    <w:p w14:paraId="57D57474" w14:textId="77777777" w:rsidR="00217338" w:rsidRDefault="00217338" w:rsidP="00C90F90">
      <w:pPr>
        <w:pStyle w:val="SectionBody"/>
        <w:widowControl/>
      </w:pPr>
      <w:r>
        <w:t>(xiii) Miniature cocaine spoons, and cocaine vials.</w:t>
      </w:r>
    </w:p>
    <w:p w14:paraId="32E17064" w14:textId="77777777" w:rsidR="00217338" w:rsidRDefault="00217338" w:rsidP="00C90F90">
      <w:pPr>
        <w:pStyle w:val="SectionBody"/>
        <w:widowControl/>
      </w:pPr>
      <w:r>
        <w:t>In any prosecution under this section, the question whether an object is a drug device shall be a question of fact.</w:t>
      </w:r>
    </w:p>
    <w:p w14:paraId="0DA17589" w14:textId="77777777" w:rsidR="00217338" w:rsidRDefault="00217338" w:rsidP="00C90F90">
      <w:pPr>
        <w:pStyle w:val="SectionBody"/>
        <w:widowControl/>
      </w:pPr>
      <w:r>
        <w:t>(d) A place where drug devices are manufactured, sold, stored, possessed, given away or furnished in violation of this section shall be deemed a common or public nuisance. Conveyances or vehicles of any kind shall be deemed places within the meaning of this section and may be proceeded against under the provisions of subsection (e) of this section. A person who shall maintain, or shall aid or abet or knowingly be associated with others in maintaining such common or public nuisance shall be guilty of a misdemeanor, and, upon conviction thereof, shall be punished by a fine of not more than $1,000, or by confinement in jail not more than six months for each offense, and judgment shall be given that such nuisance be abated or closed as a place for the manufacture, sale, storage, possession, giving away or furnishing of drug devices.</w:t>
      </w:r>
    </w:p>
    <w:p w14:paraId="0626CE02" w14:textId="77777777" w:rsidR="00217338" w:rsidRDefault="00217338" w:rsidP="00C90F90">
      <w:pPr>
        <w:pStyle w:val="SectionBody"/>
        <w:widowControl/>
      </w:pPr>
      <w:r>
        <w:t xml:space="preserve">(e) The prosecuting attorney or a citizen of the county or municipality where a nuisance as defined in subsection (d) is located, may maintain a suit in the name of the state to abate and perpetually enjoin the same. Circuit courts shall have jurisdiction thereof. The injunction may be granted at the commencement of the suit and no bond shall be required if such action for </w:t>
      </w:r>
      <w:r>
        <w:lastRenderedPageBreak/>
        <w:t xml:space="preserve">injunction be brought by the prosecuting attorney. If such suit for injunction be brought or maintained by a citizen of the county or municipality where such nuisance is alleged to be located, then the court may require a bond as in other cases of injunction. On the finding that the material allegations of the complaint are true, the court or judge thereof in vacation shall order the injunction for such </w:t>
      </w:r>
      <w:proofErr w:type="gramStart"/>
      <w:r>
        <w:t>period of time</w:t>
      </w:r>
      <w:proofErr w:type="gramEnd"/>
      <w:r>
        <w:t xml:space="preserve"> as it or he </w:t>
      </w:r>
      <w:r>
        <w:rPr>
          <w:u w:val="single"/>
        </w:rPr>
        <w:t>or she</w:t>
      </w:r>
      <w:r>
        <w:t xml:space="preserve"> may think proper, with the right to dissolve the injunction upon the application of the owner of the place, if a proper case is shown for such dissolution.</w:t>
      </w:r>
    </w:p>
    <w:p w14:paraId="19B9CFE9" w14:textId="77777777" w:rsidR="00217338" w:rsidRDefault="00217338" w:rsidP="00C90F90">
      <w:pPr>
        <w:pStyle w:val="SectionBody"/>
        <w:widowControl/>
      </w:pPr>
      <w:r>
        <w:t xml:space="preserve">The continuance of the injunction as provided in this section may be ordered, although the place complained of </w:t>
      </w:r>
      <w:proofErr w:type="gramStart"/>
      <w:r>
        <w:t>may</w:t>
      </w:r>
      <w:proofErr w:type="gramEnd"/>
      <w:r>
        <w:t xml:space="preserve"> not at the time of hearing be unlawfully used.</w:t>
      </w:r>
    </w:p>
    <w:p w14:paraId="0869E56E" w14:textId="77777777" w:rsidR="00217338" w:rsidRDefault="00217338" w:rsidP="00C90F90">
      <w:pPr>
        <w:pStyle w:val="SectionBody"/>
        <w:widowControl/>
      </w:pPr>
      <w:r>
        <w:t xml:space="preserve">(f) If there be complaint on oath or affirmation supported by affidavit or affidavits setting forth the facts for such belief that drug devices are being manufactured, sold, kept, stored or in any manner held, used or concealed in a particular house or other place with intent to engage in illegal drug paraphernalia business in violation of law, a magistrate or a circuit court, or the judge thereof in vacation to whom such complaint is made, if satisfied that there is probable cause for such belief, shall issue a warrant to search such house or other place for such devices. Such warrants, except as herein otherwise provided, shall be issued, </w:t>
      </w:r>
      <w:proofErr w:type="gramStart"/>
      <w:r>
        <w:t>directed</w:t>
      </w:r>
      <w:proofErr w:type="gramEnd"/>
      <w:r>
        <w:t xml:space="preserve"> and executed in accordance with the laws of West Virginia pertaining to search warrants. Warrants issued under this section for the search of any automobile, boat, conveyance or vehicle, or for the search of any trunk, grip or other article of baggage, for such devices, may be executed in any part of the state where the same are overtaken, and shall be made returnable before any magistrate or circuit court, or the judge thereof in vacation, within whose jurisdiction such automobile, boat, conveyance, vehicle, trunk, grip or other article of baggage, or any of them, were transported or attempted to be transported.</w:t>
      </w:r>
    </w:p>
    <w:p w14:paraId="619360E2" w14:textId="77777777" w:rsidR="00217338" w:rsidRDefault="00217338" w:rsidP="00C90F90">
      <w:pPr>
        <w:pStyle w:val="SectionBody"/>
        <w:widowControl/>
      </w:pPr>
      <w:r>
        <w:t>An officer charged with the execution of a warrant issued under this section, may, whenever it is necessary, break open and enter a house, or other place herein described.</w:t>
      </w:r>
    </w:p>
    <w:p w14:paraId="12DB8BC7" w14:textId="77777777" w:rsidR="00217338" w:rsidRDefault="00217338" w:rsidP="00C90F90">
      <w:pPr>
        <w:pStyle w:val="SectionBody"/>
        <w:widowControl/>
      </w:pPr>
      <w:r>
        <w:t xml:space="preserve">(g) Any property, including money, used in violation of the provisions of this section may </w:t>
      </w:r>
      <w:r>
        <w:lastRenderedPageBreak/>
        <w:t>be seized and forfeited to the state.</w:t>
      </w:r>
    </w:p>
    <w:p w14:paraId="6DF8B995" w14:textId="51775349" w:rsidR="00217338" w:rsidRPr="00217338" w:rsidRDefault="00217338" w:rsidP="00C90F90">
      <w:pPr>
        <w:pStyle w:val="SectionBody"/>
        <w:widowControl/>
        <w:rPr>
          <w:u w:val="single"/>
        </w:rPr>
        <w:sectPr w:rsidR="00217338" w:rsidRPr="00217338" w:rsidSect="005B623F">
          <w:type w:val="continuous"/>
          <w:pgSz w:w="12240" w:h="15840" w:code="1"/>
          <w:pgMar w:top="1440" w:right="1440" w:bottom="1440" w:left="1440" w:header="720" w:footer="720" w:gutter="0"/>
          <w:lnNumType w:countBy="1" w:restart="newSection"/>
          <w:cols w:space="720"/>
          <w:titlePg/>
          <w:docGrid w:linePitch="360"/>
        </w:sectPr>
      </w:pPr>
      <w:r w:rsidRPr="00217338">
        <w:rPr>
          <w:u w:val="single"/>
        </w:rPr>
        <w:t>(h)  Nothing in this chapter prohibits the possession or purchase of fentanyl test strips</w:t>
      </w:r>
      <w:r>
        <w:rPr>
          <w:u w:val="single"/>
        </w:rPr>
        <w:t>.</w:t>
      </w:r>
    </w:p>
    <w:p w14:paraId="1E62BCE9" w14:textId="77777777" w:rsidR="00DC563E" w:rsidRPr="009648CF" w:rsidRDefault="00DC563E" w:rsidP="00C90F90">
      <w:pPr>
        <w:pStyle w:val="Note"/>
        <w:widowControl/>
        <w:rPr>
          <w:color w:val="auto"/>
        </w:rPr>
      </w:pPr>
    </w:p>
    <w:p w14:paraId="4CF60505" w14:textId="5D8F2088" w:rsidR="00DC563E" w:rsidRPr="009648CF" w:rsidRDefault="00DC563E" w:rsidP="00C90F90">
      <w:pPr>
        <w:pStyle w:val="Note"/>
        <w:widowControl/>
        <w:rPr>
          <w:color w:val="auto"/>
        </w:rPr>
      </w:pPr>
      <w:r w:rsidRPr="009648CF">
        <w:rPr>
          <w:color w:val="auto"/>
        </w:rPr>
        <w:t>NOTE: The purpose of this bill is to exclude fentanyl test strips from the definition of drug paraphernalia</w:t>
      </w:r>
      <w:r w:rsidR="006F77A9">
        <w:rPr>
          <w:color w:val="auto"/>
        </w:rPr>
        <w:t xml:space="preserve"> </w:t>
      </w:r>
      <w:r w:rsidR="006F77A9" w:rsidRPr="006F77A9">
        <w:rPr>
          <w:color w:val="auto"/>
        </w:rPr>
        <w:t>and specify that fentanyl test strips are not prohibited under Chapter 60A of this code</w:t>
      </w:r>
      <w:r w:rsidRPr="009648CF">
        <w:rPr>
          <w:color w:val="auto"/>
        </w:rPr>
        <w:t>.</w:t>
      </w:r>
    </w:p>
    <w:p w14:paraId="152B6A82" w14:textId="77777777" w:rsidR="00DC563E" w:rsidRPr="009648CF" w:rsidRDefault="00DC563E" w:rsidP="00C90F90">
      <w:pPr>
        <w:pStyle w:val="Note"/>
        <w:widowControl/>
        <w:rPr>
          <w:color w:val="auto"/>
        </w:rPr>
      </w:pPr>
      <w:proofErr w:type="gramStart"/>
      <w:r w:rsidRPr="009648CF">
        <w:rPr>
          <w:color w:val="auto"/>
        </w:rPr>
        <w:t>Strike-throughs</w:t>
      </w:r>
      <w:proofErr w:type="gramEnd"/>
      <w:r w:rsidRPr="009648CF">
        <w:rPr>
          <w:color w:val="auto"/>
        </w:rPr>
        <w:t xml:space="preserve"> indicate language that would be stricken from a heading or the present law, and underscoring indicates new language that would be added.</w:t>
      </w:r>
    </w:p>
    <w:p w14:paraId="63C3CA74" w14:textId="77777777" w:rsidR="00E831B3" w:rsidRDefault="00E831B3" w:rsidP="00C90F90">
      <w:pPr>
        <w:pStyle w:val="References"/>
      </w:pPr>
    </w:p>
    <w:sectPr w:rsidR="00E831B3" w:rsidSect="00DC56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EF6F" w14:textId="77777777" w:rsidR="003F1142" w:rsidRPr="00B844FE" w:rsidRDefault="003F1142" w:rsidP="00B844FE">
      <w:r>
        <w:separator/>
      </w:r>
    </w:p>
  </w:endnote>
  <w:endnote w:type="continuationSeparator" w:id="0">
    <w:p w14:paraId="14486766" w14:textId="77777777" w:rsidR="003F1142" w:rsidRPr="00B844FE" w:rsidRDefault="003F11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848E" w14:textId="77777777" w:rsidR="00DC563E" w:rsidRDefault="00DC563E" w:rsidP="00800A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EC888B" w14:textId="77777777" w:rsidR="00DC563E" w:rsidRPr="00DC563E" w:rsidRDefault="00DC563E" w:rsidP="00DC5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387E" w14:textId="74256D49" w:rsidR="00DC563E" w:rsidRDefault="00DC563E" w:rsidP="00800A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14C9BB" w14:textId="57604114" w:rsidR="00DC563E" w:rsidRPr="00DC563E" w:rsidRDefault="00DC563E" w:rsidP="00DC5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6E27" w14:textId="77777777" w:rsidR="003F1142" w:rsidRPr="00B844FE" w:rsidRDefault="003F1142" w:rsidP="00B844FE">
      <w:r>
        <w:separator/>
      </w:r>
    </w:p>
  </w:footnote>
  <w:footnote w:type="continuationSeparator" w:id="0">
    <w:p w14:paraId="31809334" w14:textId="77777777" w:rsidR="003F1142" w:rsidRPr="00B844FE" w:rsidRDefault="003F11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C0F6" w14:textId="2952A497" w:rsidR="00DC563E" w:rsidRPr="00DC563E" w:rsidRDefault="00DC563E" w:rsidP="00DC563E">
    <w:pPr>
      <w:pStyle w:val="Header"/>
    </w:pPr>
    <w:r>
      <w:t>CS for HB 4373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4B1E" w14:textId="0C38F040" w:rsidR="00DC563E" w:rsidRPr="00DC563E" w:rsidRDefault="00DC563E" w:rsidP="00DC563E">
    <w:pPr>
      <w:pStyle w:val="Header"/>
    </w:pPr>
    <w:r>
      <w:t>CS for HB 4373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17338"/>
    <w:rsid w:val="0027011C"/>
    <w:rsid w:val="00274200"/>
    <w:rsid w:val="00275740"/>
    <w:rsid w:val="00275812"/>
    <w:rsid w:val="002A0269"/>
    <w:rsid w:val="00301F44"/>
    <w:rsid w:val="00303684"/>
    <w:rsid w:val="003143F5"/>
    <w:rsid w:val="00314854"/>
    <w:rsid w:val="00331B5A"/>
    <w:rsid w:val="003C51CD"/>
    <w:rsid w:val="003F1142"/>
    <w:rsid w:val="004247A2"/>
    <w:rsid w:val="004B2795"/>
    <w:rsid w:val="004C13DD"/>
    <w:rsid w:val="004E3441"/>
    <w:rsid w:val="00562810"/>
    <w:rsid w:val="005A5366"/>
    <w:rsid w:val="00637E73"/>
    <w:rsid w:val="006865E9"/>
    <w:rsid w:val="00691F3E"/>
    <w:rsid w:val="00694BFB"/>
    <w:rsid w:val="006A106B"/>
    <w:rsid w:val="006C523D"/>
    <w:rsid w:val="006D4036"/>
    <w:rsid w:val="006F77A9"/>
    <w:rsid w:val="0070502F"/>
    <w:rsid w:val="00734975"/>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4FD0"/>
    <w:rsid w:val="00BC562B"/>
    <w:rsid w:val="00C33014"/>
    <w:rsid w:val="00C33434"/>
    <w:rsid w:val="00C34869"/>
    <w:rsid w:val="00C42EB6"/>
    <w:rsid w:val="00C85096"/>
    <w:rsid w:val="00C90F90"/>
    <w:rsid w:val="00CB20EF"/>
    <w:rsid w:val="00CC26D0"/>
    <w:rsid w:val="00CD12CB"/>
    <w:rsid w:val="00CD36CF"/>
    <w:rsid w:val="00CF1DCA"/>
    <w:rsid w:val="00CF62A3"/>
    <w:rsid w:val="00D27498"/>
    <w:rsid w:val="00D579FC"/>
    <w:rsid w:val="00DC563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E71511DE-DB23-48DB-8692-1AFA2808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C563E"/>
    <w:rPr>
      <w:rFonts w:eastAsia="Calibri"/>
      <w:b/>
      <w:caps/>
      <w:color w:val="000000"/>
      <w:sz w:val="24"/>
    </w:rPr>
  </w:style>
  <w:style w:type="character" w:customStyle="1" w:styleId="SectionBodyChar">
    <w:name w:val="Section Body Char"/>
    <w:link w:val="SectionBody"/>
    <w:rsid w:val="00DC563E"/>
    <w:rPr>
      <w:rFonts w:eastAsia="Calibri"/>
      <w:color w:val="000000"/>
    </w:rPr>
  </w:style>
  <w:style w:type="character" w:customStyle="1" w:styleId="SectionHeadingChar">
    <w:name w:val="Section Heading Char"/>
    <w:link w:val="SectionHeading"/>
    <w:rsid w:val="00DC563E"/>
    <w:rPr>
      <w:rFonts w:eastAsia="Calibri"/>
      <w:b/>
      <w:color w:val="000000"/>
    </w:rPr>
  </w:style>
  <w:style w:type="character" w:styleId="PageNumber">
    <w:name w:val="page number"/>
    <w:basedOn w:val="DefaultParagraphFont"/>
    <w:uiPriority w:val="99"/>
    <w:semiHidden/>
    <w:locked/>
    <w:rsid w:val="00DC563E"/>
  </w:style>
  <w:style w:type="character" w:customStyle="1" w:styleId="ChapterHeadingChar">
    <w:name w:val="Chapter Heading Char"/>
    <w:link w:val="ChapterHeading"/>
    <w:rsid w:val="0021733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A7F8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A7F8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A7F8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8A7F8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77186C"/>
    <w:rsid w:val="008A7F8A"/>
    <w:rsid w:val="00B3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A7F8A"/>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1644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2022-02-25T12:38:00Z</dcterms:created>
  <dcterms:modified xsi:type="dcterms:W3CDTF">2022-02-25T14:39:00Z</dcterms:modified>
</cp:coreProperties>
</file>